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284" w14:textId="77777777" w:rsidR="00E87E14" w:rsidRPr="00E87E14" w:rsidRDefault="00E87E14" w:rsidP="00E87E14">
      <w:pPr>
        <w:shd w:val="clear" w:color="auto" w:fill="FFFFFF"/>
        <w:spacing w:line="240" w:lineRule="auto"/>
        <w:rPr>
          <w:rFonts w:ascii="Hauss" w:eastAsia="Times New Roman" w:hAnsi="Hauss" w:cs="Times New Roman"/>
          <w:color w:val="FFFFFF"/>
          <w:sz w:val="24"/>
          <w:szCs w:val="24"/>
          <w:lang w:eastAsia="ru-RU"/>
        </w:rPr>
      </w:pPr>
      <w:hyperlink r:id="rId5" w:history="1">
        <w:r w:rsidRPr="00E87E14">
          <w:rPr>
            <w:rFonts w:ascii="Hauss" w:eastAsia="Times New Roman" w:hAnsi="Hauss" w:cs="Times New Roman"/>
            <w:color w:val="0000FF"/>
            <w:sz w:val="32"/>
            <w:szCs w:val="32"/>
            <w:lang w:eastAsia="ru-RU"/>
          </w:rPr>
          <w:t>Проекты</w:t>
        </w:r>
      </w:hyperlink>
      <w:r w:rsidRPr="00E87E14">
        <w:rPr>
          <w:rFonts w:ascii="Hauss" w:eastAsia="Times New Roman" w:hAnsi="Hauss" w:cs="Times New Roman"/>
          <w:color w:val="FFFFFF"/>
          <w:sz w:val="32"/>
          <w:szCs w:val="32"/>
          <w:lang w:eastAsia="ru-RU"/>
        </w:rPr>
        <w:t>/</w:t>
      </w:r>
      <w:hyperlink r:id="rId6" w:history="1">
        <w:r w:rsidRPr="00E87E14">
          <w:rPr>
            <w:rFonts w:ascii="Hauss" w:eastAsia="Times New Roman" w:hAnsi="Hauss" w:cs="Times New Roman"/>
            <w:color w:val="0000FF"/>
            <w:sz w:val="32"/>
            <w:szCs w:val="32"/>
            <w:lang w:eastAsia="ru-RU"/>
          </w:rPr>
          <w:t>Малое и среднее предпринимательство</w:t>
        </w:r>
      </w:hyperlink>
      <w:r w:rsidRPr="00E87E14">
        <w:rPr>
          <w:rFonts w:ascii="Hauss" w:eastAsia="Times New Roman" w:hAnsi="Hauss" w:cs="Times New Roman"/>
          <w:color w:val="FFFFFF"/>
          <w:sz w:val="32"/>
          <w:szCs w:val="32"/>
          <w:lang w:eastAsia="ru-RU"/>
        </w:rPr>
        <w:t>/</w:t>
      </w:r>
      <w:hyperlink r:id="rId7" w:anchor="opportunities" w:history="1">
        <w:r w:rsidRPr="00E87E14">
          <w:rPr>
            <w:rFonts w:ascii="Hauss" w:eastAsia="Times New Roman" w:hAnsi="Hauss" w:cs="Times New Roman"/>
            <w:color w:val="0000FF"/>
            <w:sz w:val="32"/>
            <w:szCs w:val="32"/>
            <w:lang w:eastAsia="ru-RU"/>
          </w:rPr>
          <w:t>Возможности</w:t>
        </w:r>
      </w:hyperlink>
    </w:p>
    <w:p w14:paraId="7D3DD184" w14:textId="77777777" w:rsidR="00E87E14" w:rsidRPr="00E87E14" w:rsidRDefault="00E87E14" w:rsidP="00E87E14">
      <w:pPr>
        <w:shd w:val="clear" w:color="auto" w:fill="FFFFFF"/>
        <w:spacing w:line="600" w:lineRule="atLeast"/>
        <w:rPr>
          <w:rFonts w:ascii="Hauss" w:eastAsia="Times New Roman" w:hAnsi="Hauss" w:cs="Times New Roman"/>
          <w:color w:val="000000"/>
          <w:sz w:val="39"/>
          <w:szCs w:val="39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9"/>
          <w:szCs w:val="39"/>
          <w:lang w:eastAsia="ru-RU"/>
        </w:rPr>
        <w:t>Физические лица и индивидуальные</w:t>
      </w:r>
    </w:p>
    <w:p w14:paraId="0F16BDD3" w14:textId="77777777" w:rsidR="00E87E14" w:rsidRPr="00E87E14" w:rsidRDefault="00E87E14" w:rsidP="00E87E14">
      <w:pPr>
        <w:shd w:val="clear" w:color="auto" w:fill="FFFFFF"/>
        <w:spacing w:line="600" w:lineRule="atLeast"/>
        <w:rPr>
          <w:rFonts w:ascii="Hauss" w:eastAsia="Times New Roman" w:hAnsi="Hauss" w:cs="Times New Roman"/>
          <w:color w:val="000000"/>
          <w:sz w:val="39"/>
          <w:szCs w:val="39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9"/>
          <w:szCs w:val="39"/>
          <w:lang w:eastAsia="ru-RU"/>
        </w:rPr>
        <w:t>предприниматели могут платить с доходов от самостоятельной деятельности только налог по льготной ставке — 4 или 6%</w:t>
      </w:r>
    </w:p>
    <w:p w14:paraId="767D00D2" w14:textId="77777777" w:rsidR="00E87E14" w:rsidRPr="00E87E14" w:rsidRDefault="00E87E14" w:rsidP="00E87E14">
      <w:pPr>
        <w:shd w:val="clear" w:color="auto" w:fill="FFFFFF"/>
        <w:spacing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Такая возможность появилась благодаря новому специальному налоговому режиму. Льготная ставка позволяет легально вести бизнес и получать доход от подработок без рисков получить штраф за незаконную предпринимательскую деятельность.</w:t>
      </w:r>
    </w:p>
    <w:p w14:paraId="349568D5" w14:textId="77777777" w:rsidR="00E87E14" w:rsidRPr="00E87E14" w:rsidRDefault="00E87E14" w:rsidP="00E87E14">
      <w:pPr>
        <w:shd w:val="clear" w:color="auto" w:fill="FFFFFF"/>
        <w:spacing w:before="240" w:after="144" w:line="630" w:lineRule="atLeast"/>
        <w:outlineLvl w:val="1"/>
        <w:rPr>
          <w:rFonts w:ascii="Wagon" w:eastAsia="Times New Roman" w:hAnsi="Wagon" w:cs="Times New Roman"/>
          <w:b/>
          <w:bCs/>
          <w:color w:val="000000"/>
          <w:sz w:val="54"/>
          <w:szCs w:val="54"/>
          <w:lang w:eastAsia="ru-RU"/>
        </w:rPr>
      </w:pPr>
      <w:r w:rsidRPr="00E87E14">
        <w:rPr>
          <w:rFonts w:ascii="Wagon" w:eastAsia="Times New Roman" w:hAnsi="Wagon" w:cs="Times New Roman"/>
          <w:b/>
          <w:bCs/>
          <w:color w:val="000000"/>
          <w:sz w:val="54"/>
          <w:szCs w:val="54"/>
          <w:lang w:eastAsia="ru-RU"/>
        </w:rPr>
        <w:t>Как воспользоваться?</w:t>
      </w:r>
    </w:p>
    <w:p w14:paraId="62E3869F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Чтобы использовать новый специальный налоговый режим, нужно пройти регистрацию и получить подтверждение. Без регистрации применение налогового режима и формирование чеков невозможно.</w:t>
      </w:r>
    </w:p>
    <w:p w14:paraId="4DB07A65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Регистрация на сайте </w:t>
      </w:r>
      <w:hyperlink r:id="rId8" w:history="1">
        <w:r w:rsidRPr="00E87E14">
          <w:rPr>
            <w:rFonts w:ascii="Hauss" w:eastAsia="Times New Roman" w:hAnsi="Hauss" w:cs="Times New Roman"/>
            <w:b/>
            <w:bCs/>
            <w:color w:val="0000FF"/>
            <w:sz w:val="32"/>
            <w:szCs w:val="32"/>
            <w:u w:val="single"/>
            <w:lang w:eastAsia="ru-RU"/>
          </w:rPr>
          <w:t>«Мой налог»</w:t>
        </w:r>
      </w:hyperlink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 занимает несколько минут. Пройти ее можно несколькими способами:</w:t>
      </w:r>
    </w:p>
    <w:p w14:paraId="06545F78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• с использованием паспорта для сканирования и проверки, а также фотографии, которую можно сделать прямо на камеру смартфона;</w:t>
      </w:r>
    </w:p>
    <w:p w14:paraId="6DDF2BD9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• c использованием ИНН и пароля, которые используются для доступа в личный кабинет физлица на сайте </w:t>
      </w:r>
      <w:hyperlink r:id="rId9" w:history="1">
        <w:r w:rsidRPr="00E87E14">
          <w:rPr>
            <w:rFonts w:ascii="Hauss" w:eastAsia="Times New Roman" w:hAnsi="Hauss" w:cs="Times New Roman"/>
            <w:b/>
            <w:bCs/>
            <w:color w:val="0000FF"/>
            <w:sz w:val="32"/>
            <w:szCs w:val="32"/>
            <w:u w:val="single"/>
            <w:lang w:eastAsia="ru-RU"/>
          </w:rPr>
          <w:t>ФНС</w:t>
        </w:r>
      </w:hyperlink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;</w:t>
      </w:r>
    </w:p>
    <w:p w14:paraId="25A218F2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• с помощью учетной записи Единого портала государственных и муниципальных услуг.</w:t>
      </w:r>
    </w:p>
    <w:p w14:paraId="56A3D228" w14:textId="77777777" w:rsidR="00E87E14" w:rsidRPr="00E87E14" w:rsidRDefault="00E87E14" w:rsidP="00E87E14">
      <w:pPr>
        <w:shd w:val="clear" w:color="auto" w:fill="FFFFFF"/>
        <w:spacing w:before="240" w:after="144" w:line="630" w:lineRule="atLeast"/>
        <w:outlineLvl w:val="1"/>
        <w:rPr>
          <w:rFonts w:ascii="Wagon" w:eastAsia="Times New Roman" w:hAnsi="Wagon" w:cs="Times New Roman"/>
          <w:b/>
          <w:bCs/>
          <w:color w:val="000000"/>
          <w:sz w:val="54"/>
          <w:szCs w:val="54"/>
          <w:lang w:eastAsia="ru-RU"/>
        </w:rPr>
      </w:pPr>
      <w:r w:rsidRPr="00E87E14">
        <w:rPr>
          <w:rFonts w:ascii="Wagon" w:eastAsia="Times New Roman" w:hAnsi="Wagon" w:cs="Times New Roman"/>
          <w:b/>
          <w:bCs/>
          <w:color w:val="000000"/>
          <w:sz w:val="54"/>
          <w:szCs w:val="54"/>
          <w:lang w:eastAsia="ru-RU"/>
        </w:rPr>
        <w:lastRenderedPageBreak/>
        <w:t>Как рассчитать сумму налога к уплате?</w:t>
      </w:r>
    </w:p>
    <w:p w14:paraId="65C224FE" w14:textId="77777777" w:rsidR="00E87E14" w:rsidRPr="00E87E14" w:rsidRDefault="00E87E14" w:rsidP="00E87E14">
      <w:pPr>
        <w:shd w:val="clear" w:color="auto" w:fill="FFFFFF"/>
        <w:spacing w:before="240" w:after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Самостоятельно ничего считать не нужно. Применение налогового вычета, учет налоговых ставок в зависимости от налогоплательщика, контроль над ограничением по сумме дохода и другие особенности расчета полностью автоматизированы.</w:t>
      </w:r>
    </w:p>
    <w:p w14:paraId="641203A8" w14:textId="77777777" w:rsidR="00E87E14" w:rsidRPr="00E87E14" w:rsidRDefault="00E87E14" w:rsidP="00E87E14">
      <w:pPr>
        <w:shd w:val="clear" w:color="auto" w:fill="FFFFFF"/>
        <w:spacing w:before="240" w:line="465" w:lineRule="atLeast"/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</w:pPr>
      <w:r w:rsidRPr="00E87E14">
        <w:rPr>
          <w:rFonts w:ascii="Hauss" w:eastAsia="Times New Roman" w:hAnsi="Hauss" w:cs="Times New Roman"/>
          <w:color w:val="000000"/>
          <w:sz w:val="32"/>
          <w:szCs w:val="32"/>
          <w:lang w:eastAsia="ru-RU"/>
        </w:rPr>
        <w:t>От налогоплательщика требуется только формирование чека по каждому поступлению от того вида деятельности, которая облагается налогом на профессиональный доход.</w:t>
      </w:r>
    </w:p>
    <w:p w14:paraId="2283427D" w14:textId="77777777" w:rsidR="000D0C1E" w:rsidRDefault="000D0C1E"/>
    <w:sectPr w:rsidR="000D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uss">
    <w:altName w:val="Cambria"/>
    <w:panose1 w:val="00000000000000000000"/>
    <w:charset w:val="00"/>
    <w:family w:val="roman"/>
    <w:notTrueType/>
    <w:pitch w:val="default"/>
  </w:font>
  <w:font w:name="Wag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CF8"/>
    <w:multiLevelType w:val="hybridMultilevel"/>
    <w:tmpl w:val="44F6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4"/>
    <w:rsid w:val="000D0C1E"/>
    <w:rsid w:val="005627BA"/>
    <w:rsid w:val="00C155E0"/>
    <w:rsid w:val="00E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FB6B"/>
  <w15:chartTrackingRefBased/>
  <w15:docId w15:val="{46CA4559-F630-441C-A692-DFB8CE2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107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31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4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pampemcchfmo7a3c9ehj.xn--p1ai/projects/m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projects/m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apampemcchfmo7a3c9ehj.xn--p1ai/proje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2022-01-20T06:47:00Z</cp:lastPrinted>
  <dcterms:created xsi:type="dcterms:W3CDTF">2022-01-20T06:43:00Z</dcterms:created>
  <dcterms:modified xsi:type="dcterms:W3CDTF">2022-01-20T06:49:00Z</dcterms:modified>
</cp:coreProperties>
</file>