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2B" w:rsidRDefault="00A6676A" w:rsidP="00A66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6676A" w:rsidRDefault="00A6676A" w:rsidP="001E1D2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A6676A" w:rsidRPr="0017732E" w:rsidRDefault="00A6676A" w:rsidP="00A6676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6676A" w:rsidRPr="00A86030" w:rsidRDefault="00A6676A" w:rsidP="00A6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6676A" w:rsidRDefault="00A6676A" w:rsidP="00A6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0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603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6676A" w:rsidRPr="00A86030" w:rsidRDefault="00A6676A" w:rsidP="00A6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676A" w:rsidRPr="00160E00" w:rsidRDefault="00A6676A" w:rsidP="00A6676A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proofErr w:type="gramStart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за</w:t>
      </w:r>
      <w:proofErr w:type="gramEnd"/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</w:t>
      </w:r>
      <w:r w:rsidR="00DE5B6D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июнь</w:t>
      </w: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 2021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A6676A" w:rsidRPr="00160E00" w:rsidRDefault="00A6676A" w:rsidP="00A6676A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B0741" wp14:editId="090205D5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78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(</w:t>
      </w:r>
      <w:r w:rsidRPr="00160E00">
        <w:rPr>
          <w:rFonts w:ascii="Times New Roman" w:hAnsi="Times New Roman" w:cs="Times New Roman"/>
          <w:spacing w:val="20"/>
          <w:sz w:val="20"/>
          <w:szCs w:val="20"/>
          <w:vertAlign w:val="subscript"/>
        </w:rPr>
        <w:t>Период отчетности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A6676A" w:rsidRPr="002D4B65" w:rsidTr="001372CA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A6676A" w:rsidRPr="002D4B65" w:rsidRDefault="00A6676A" w:rsidP="001372CA">
            <w:pPr>
              <w:jc w:val="center"/>
              <w:rPr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A6676A" w:rsidRPr="002D4B65" w:rsidTr="001372CA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A6676A" w:rsidRPr="002D4B65" w:rsidRDefault="00A6676A" w:rsidP="001372CA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A6676A" w:rsidRPr="002D4B65" w:rsidTr="001372CA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</w:tr>
      <w:tr w:rsidR="00A6676A" w:rsidRPr="002D4B65" w:rsidTr="001372CA">
        <w:trPr>
          <w:trHeight w:val="270"/>
          <w:jc w:val="center"/>
        </w:trPr>
        <w:tc>
          <w:tcPr>
            <w:tcW w:w="844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7652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6676A" w:rsidRPr="002D4B65" w:rsidRDefault="00E27652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7652">
              <w:rPr>
                <w:sz w:val="22"/>
              </w:rPr>
              <w:t>3</w:t>
            </w:r>
          </w:p>
        </w:tc>
      </w:tr>
      <w:tr w:rsidR="00A6676A" w:rsidRPr="002D4B65" w:rsidTr="001372CA">
        <w:trPr>
          <w:trHeight w:val="274"/>
          <w:jc w:val="center"/>
        </w:trPr>
        <w:tc>
          <w:tcPr>
            <w:tcW w:w="844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676A" w:rsidRPr="002D4B65" w:rsidTr="001372CA">
        <w:trPr>
          <w:trHeight w:val="264"/>
          <w:jc w:val="center"/>
        </w:trPr>
        <w:tc>
          <w:tcPr>
            <w:tcW w:w="844" w:type="dxa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</w:p>
          <w:p w:rsidR="00A6676A" w:rsidRPr="002D4B65" w:rsidRDefault="00A6676A" w:rsidP="001372CA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A6676A" w:rsidRPr="002D4B65" w:rsidRDefault="00E27652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27652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A6676A" w:rsidRPr="002D4B65" w:rsidRDefault="00E27652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</w:tr>
      <w:tr w:rsidR="00A6676A" w:rsidRPr="002D4B65" w:rsidTr="001372CA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ИЗ НИХ:</w:t>
            </w:r>
          </w:p>
        </w:tc>
      </w:tr>
      <w:tr w:rsidR="00A6676A" w:rsidRPr="002D4B65" w:rsidTr="001372CA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A6676A" w:rsidRPr="002D4B65" w:rsidRDefault="00A6676A" w:rsidP="001372CA">
            <w:pPr>
              <w:ind w:left="113" w:right="113"/>
              <w:jc w:val="center"/>
              <w:rPr>
                <w:sz w:val="22"/>
              </w:rPr>
            </w:pPr>
            <w:r w:rsidRPr="002D4B65">
              <w:rPr>
                <w:sz w:val="22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</w:p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A6676A" w:rsidRPr="002D4B65" w:rsidRDefault="005A1129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5A1129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6676A" w:rsidRPr="002D4B65" w:rsidTr="001372CA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A6676A" w:rsidRPr="002D4B65" w:rsidRDefault="00A6676A" w:rsidP="001372C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5A11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A1129"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5A11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A1129">
              <w:rPr>
                <w:sz w:val="22"/>
              </w:rPr>
              <w:t>8</w:t>
            </w:r>
          </w:p>
        </w:tc>
      </w:tr>
      <w:tr w:rsidR="00A6676A" w:rsidRPr="002D4B65" w:rsidTr="001372CA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</w:p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A6676A" w:rsidRPr="002D4B65" w:rsidRDefault="005A1129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A6676A" w:rsidRPr="002D4B65" w:rsidRDefault="005A1129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3" w:type="dxa"/>
            <w:vAlign w:val="center"/>
          </w:tcPr>
          <w:p w:rsidR="00A6676A" w:rsidRPr="002D4B65" w:rsidRDefault="005A1129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A6676A" w:rsidRPr="002D4B65" w:rsidTr="001372CA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A6676A" w:rsidRPr="002D4B65" w:rsidRDefault="005A1129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5A11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A1129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A6676A" w:rsidRPr="002D4B65" w:rsidRDefault="005A1129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 w:rsidR="00A6676A" w:rsidRPr="002D4B65" w:rsidTr="001372CA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</w:p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676A" w:rsidRPr="002D4B65" w:rsidTr="001372CA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676A" w:rsidRPr="002D4B65" w:rsidTr="001372CA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</w:p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676A" w:rsidRPr="002D4B65" w:rsidTr="001372CA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</w:p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676A" w:rsidRPr="002D4B65" w:rsidTr="001372CA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676A" w:rsidRPr="002D4B65" w:rsidTr="001372CA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A6676A" w:rsidRPr="002D4B65" w:rsidRDefault="00A6676A" w:rsidP="001372CA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6676A" w:rsidRPr="002D4B65" w:rsidTr="001372CA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A6676A" w:rsidRPr="002D4B65" w:rsidRDefault="00A6676A" w:rsidP="001372CA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A6676A" w:rsidRPr="002D4B65" w:rsidRDefault="00A6676A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6676A" w:rsidRDefault="00A6676A" w:rsidP="00A6676A"/>
    <w:p w:rsidR="00A6676A" w:rsidRDefault="00A6676A" w:rsidP="00A66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76A" w:rsidRDefault="00A6676A" w:rsidP="00A66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76A" w:rsidRDefault="00A6676A" w:rsidP="00A66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F5D06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A6676A" w:rsidRPr="003A62B1" w:rsidRDefault="00A6676A" w:rsidP="00A667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4"/>
        <w:gridCol w:w="12896"/>
        <w:gridCol w:w="1276"/>
      </w:tblGrid>
      <w:tr w:rsidR="00A6676A" w:rsidRPr="002D4B65" w:rsidTr="001372CA">
        <w:trPr>
          <w:trHeight w:val="1002"/>
        </w:trPr>
        <w:tc>
          <w:tcPr>
            <w:tcW w:w="854" w:type="dxa"/>
            <w:vMerge w:val="restart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  <w:proofErr w:type="gramStart"/>
            <w:r w:rsidRPr="002D4B65">
              <w:rPr>
                <w:b/>
                <w:sz w:val="22"/>
              </w:rPr>
              <w:t>п</w:t>
            </w:r>
            <w:proofErr w:type="gramEnd"/>
            <w:r w:rsidRPr="002D4B65">
              <w:rPr>
                <w:b/>
                <w:sz w:val="22"/>
              </w:rPr>
              <w:t>/п</w:t>
            </w:r>
          </w:p>
        </w:tc>
        <w:tc>
          <w:tcPr>
            <w:tcW w:w="12896" w:type="dxa"/>
            <w:vAlign w:val="center"/>
          </w:tcPr>
          <w:p w:rsidR="00A6676A" w:rsidRPr="002D4B65" w:rsidRDefault="00A6676A" w:rsidP="001372CA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A6676A" w:rsidRPr="002D4B65" w:rsidRDefault="00A6676A" w:rsidP="001372CA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A6676A" w:rsidRPr="002D4B65" w:rsidTr="001372CA">
        <w:trPr>
          <w:trHeight w:val="206"/>
        </w:trPr>
        <w:tc>
          <w:tcPr>
            <w:tcW w:w="854" w:type="dxa"/>
            <w:vMerge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</w:p>
        </w:tc>
        <w:tc>
          <w:tcPr>
            <w:tcW w:w="12896" w:type="dxa"/>
            <w:shd w:val="clear" w:color="auto" w:fill="F2F2F2" w:themeFill="background1" w:themeFillShade="F2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6676A" w:rsidRPr="002D4B65" w:rsidRDefault="00A6676A" w:rsidP="001372CA">
            <w:pPr>
              <w:jc w:val="center"/>
              <w:rPr>
                <w:b/>
                <w:sz w:val="22"/>
              </w:rPr>
            </w:pPr>
          </w:p>
        </w:tc>
      </w:tr>
      <w:tr w:rsidR="00A6676A" w:rsidRPr="002D4B65" w:rsidTr="001372CA">
        <w:trPr>
          <w:trHeight w:val="384"/>
        </w:trPr>
        <w:tc>
          <w:tcPr>
            <w:tcW w:w="854" w:type="dxa"/>
            <w:vAlign w:val="center"/>
          </w:tcPr>
          <w:p w:rsidR="00A6676A" w:rsidRPr="003B4F52" w:rsidRDefault="00A6676A" w:rsidP="001372CA">
            <w:pPr>
              <w:jc w:val="center"/>
              <w:rPr>
                <w:szCs w:val="28"/>
              </w:rPr>
            </w:pPr>
            <w:r w:rsidRPr="003B4F52">
              <w:rPr>
                <w:szCs w:val="28"/>
              </w:rPr>
              <w:t>1</w:t>
            </w:r>
          </w:p>
        </w:tc>
        <w:tc>
          <w:tcPr>
            <w:tcW w:w="12896" w:type="dxa"/>
            <w:vAlign w:val="center"/>
          </w:tcPr>
          <w:p w:rsidR="00A6676A" w:rsidRPr="003128DC" w:rsidRDefault="00A35404" w:rsidP="001372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02.06.69.881     о предоставлении архивных данных </w:t>
            </w:r>
          </w:p>
        </w:tc>
        <w:tc>
          <w:tcPr>
            <w:tcW w:w="1276" w:type="dxa"/>
            <w:vAlign w:val="center"/>
          </w:tcPr>
          <w:p w:rsidR="00A6676A" w:rsidRPr="002D4B65" w:rsidRDefault="00A35404" w:rsidP="001372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6676A" w:rsidRPr="002D4B65" w:rsidTr="001372CA">
        <w:trPr>
          <w:trHeight w:val="384"/>
        </w:trPr>
        <w:tc>
          <w:tcPr>
            <w:tcW w:w="854" w:type="dxa"/>
            <w:vAlign w:val="center"/>
          </w:tcPr>
          <w:p w:rsidR="00A6676A" w:rsidRPr="003B4F52" w:rsidRDefault="00A6676A" w:rsidP="00137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6" w:type="dxa"/>
            <w:vAlign w:val="center"/>
          </w:tcPr>
          <w:p w:rsidR="00A6676A" w:rsidRDefault="00A35404" w:rsidP="001372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05.05.54.849    о выделении земельного участка под ИЖС </w:t>
            </w:r>
          </w:p>
        </w:tc>
        <w:tc>
          <w:tcPr>
            <w:tcW w:w="1276" w:type="dxa"/>
            <w:vAlign w:val="center"/>
          </w:tcPr>
          <w:p w:rsidR="00A6676A" w:rsidRDefault="00A35404" w:rsidP="001372CA">
            <w:pPr>
              <w:jc w:val="center"/>
            </w:pPr>
            <w:r>
              <w:t>1</w:t>
            </w:r>
          </w:p>
        </w:tc>
      </w:tr>
      <w:tr w:rsidR="00A6676A" w:rsidRPr="002D4B65" w:rsidTr="001372CA">
        <w:trPr>
          <w:trHeight w:val="384"/>
        </w:trPr>
        <w:tc>
          <w:tcPr>
            <w:tcW w:w="854" w:type="dxa"/>
            <w:vAlign w:val="center"/>
          </w:tcPr>
          <w:p w:rsidR="00A6676A" w:rsidRDefault="00A6676A" w:rsidP="001372CA">
            <w:pPr>
              <w:jc w:val="center"/>
            </w:pPr>
            <w:r>
              <w:t>3</w:t>
            </w:r>
          </w:p>
        </w:tc>
        <w:tc>
          <w:tcPr>
            <w:tcW w:w="12896" w:type="dxa"/>
            <w:vAlign w:val="center"/>
          </w:tcPr>
          <w:p w:rsidR="00A6676A" w:rsidRPr="002D4B65" w:rsidRDefault="00D27ECF" w:rsidP="001372CA">
            <w:r>
              <w:t>05.05.54.845   о спорном земельном участке</w:t>
            </w:r>
          </w:p>
        </w:tc>
        <w:tc>
          <w:tcPr>
            <w:tcW w:w="1276" w:type="dxa"/>
            <w:vAlign w:val="center"/>
          </w:tcPr>
          <w:p w:rsidR="00A6676A" w:rsidRPr="002D4B65" w:rsidRDefault="00D27ECF" w:rsidP="001372CA">
            <w:pPr>
              <w:jc w:val="center"/>
            </w:pPr>
            <w:r>
              <w:t>3</w:t>
            </w:r>
          </w:p>
        </w:tc>
      </w:tr>
      <w:tr w:rsidR="00A6676A" w:rsidRPr="002D4B65" w:rsidTr="001372CA">
        <w:trPr>
          <w:trHeight w:val="384"/>
        </w:trPr>
        <w:tc>
          <w:tcPr>
            <w:tcW w:w="854" w:type="dxa"/>
            <w:vAlign w:val="center"/>
          </w:tcPr>
          <w:p w:rsidR="00A6676A" w:rsidRDefault="00A6676A" w:rsidP="001372CA">
            <w:pPr>
              <w:jc w:val="center"/>
            </w:pPr>
            <w:r>
              <w:t>4</w:t>
            </w:r>
          </w:p>
        </w:tc>
        <w:tc>
          <w:tcPr>
            <w:tcW w:w="12896" w:type="dxa"/>
            <w:vAlign w:val="center"/>
          </w:tcPr>
          <w:p w:rsidR="00A6676A" w:rsidRPr="002D4B65" w:rsidRDefault="00A6676A" w:rsidP="001372CA">
            <w:r>
              <w:t>05.05.54.1127   о выделении жилья</w:t>
            </w:r>
          </w:p>
        </w:tc>
        <w:tc>
          <w:tcPr>
            <w:tcW w:w="1276" w:type="dxa"/>
            <w:vAlign w:val="center"/>
          </w:tcPr>
          <w:p w:rsidR="00A6676A" w:rsidRPr="002D4B65" w:rsidRDefault="00AF5D06" w:rsidP="001372CA">
            <w:pPr>
              <w:jc w:val="center"/>
            </w:pPr>
            <w:r>
              <w:t>2</w:t>
            </w:r>
          </w:p>
        </w:tc>
      </w:tr>
      <w:tr w:rsidR="00A6676A" w:rsidRPr="002D4B65" w:rsidTr="001372CA">
        <w:trPr>
          <w:trHeight w:val="384"/>
        </w:trPr>
        <w:tc>
          <w:tcPr>
            <w:tcW w:w="854" w:type="dxa"/>
            <w:vAlign w:val="center"/>
          </w:tcPr>
          <w:p w:rsidR="00A6676A" w:rsidRDefault="00A6676A" w:rsidP="001372CA">
            <w:pPr>
              <w:jc w:val="center"/>
            </w:pPr>
            <w:r>
              <w:t>5</w:t>
            </w:r>
          </w:p>
        </w:tc>
        <w:tc>
          <w:tcPr>
            <w:tcW w:w="12896" w:type="dxa"/>
            <w:vAlign w:val="center"/>
          </w:tcPr>
          <w:p w:rsidR="00A6676A" w:rsidRPr="002D4B65" w:rsidRDefault="00A6676A" w:rsidP="001372CA">
            <w:r>
              <w:t>05.05.54.1119    об оказании помощи в завершении строительства дома</w:t>
            </w:r>
          </w:p>
        </w:tc>
        <w:tc>
          <w:tcPr>
            <w:tcW w:w="1276" w:type="dxa"/>
            <w:vAlign w:val="center"/>
          </w:tcPr>
          <w:p w:rsidR="00A6676A" w:rsidRPr="002D4B65" w:rsidRDefault="00D27ECF" w:rsidP="001372CA">
            <w:pPr>
              <w:jc w:val="center"/>
            </w:pPr>
            <w:r>
              <w:t>1</w:t>
            </w:r>
          </w:p>
        </w:tc>
      </w:tr>
      <w:tr w:rsidR="00A6676A" w:rsidRPr="002D4B65" w:rsidTr="001372CA">
        <w:trPr>
          <w:trHeight w:val="384"/>
        </w:trPr>
        <w:tc>
          <w:tcPr>
            <w:tcW w:w="854" w:type="dxa"/>
            <w:vAlign w:val="center"/>
          </w:tcPr>
          <w:p w:rsidR="00A6676A" w:rsidRDefault="00A6676A" w:rsidP="001372CA">
            <w:pPr>
              <w:jc w:val="center"/>
            </w:pPr>
            <w:r>
              <w:t>6</w:t>
            </w:r>
          </w:p>
        </w:tc>
        <w:tc>
          <w:tcPr>
            <w:tcW w:w="12896" w:type="dxa"/>
            <w:vAlign w:val="center"/>
          </w:tcPr>
          <w:p w:rsidR="00A6676A" w:rsidRPr="002D4B65" w:rsidRDefault="00A6676A" w:rsidP="001372CA">
            <w:r>
              <w:t>05.05.123.847   о приобретении в собственность земельного участка</w:t>
            </w:r>
          </w:p>
        </w:tc>
        <w:tc>
          <w:tcPr>
            <w:tcW w:w="1276" w:type="dxa"/>
            <w:vAlign w:val="center"/>
          </w:tcPr>
          <w:p w:rsidR="00A6676A" w:rsidRPr="002D4B65" w:rsidRDefault="00D27ECF" w:rsidP="001372CA">
            <w:pPr>
              <w:jc w:val="center"/>
            </w:pPr>
            <w:r>
              <w:t>3</w:t>
            </w:r>
          </w:p>
        </w:tc>
      </w:tr>
      <w:tr w:rsidR="00D27ECF" w:rsidRPr="002D4B65" w:rsidTr="001372CA">
        <w:trPr>
          <w:trHeight w:val="384"/>
        </w:trPr>
        <w:tc>
          <w:tcPr>
            <w:tcW w:w="854" w:type="dxa"/>
            <w:vAlign w:val="center"/>
          </w:tcPr>
          <w:p w:rsidR="00D27ECF" w:rsidRDefault="00D27ECF" w:rsidP="001372CA">
            <w:pPr>
              <w:jc w:val="center"/>
            </w:pPr>
            <w:r>
              <w:t>7</w:t>
            </w:r>
          </w:p>
        </w:tc>
        <w:tc>
          <w:tcPr>
            <w:tcW w:w="12896" w:type="dxa"/>
            <w:vAlign w:val="center"/>
          </w:tcPr>
          <w:p w:rsidR="00D27ECF" w:rsidRDefault="00D27ECF" w:rsidP="001372CA">
            <w:r>
              <w:t>05.05.40.850    о даче согласия на уступку прав и обязанностей по договору аренды</w:t>
            </w:r>
          </w:p>
        </w:tc>
        <w:tc>
          <w:tcPr>
            <w:tcW w:w="1276" w:type="dxa"/>
            <w:vAlign w:val="center"/>
          </w:tcPr>
          <w:p w:rsidR="00D27ECF" w:rsidRDefault="00D27ECF" w:rsidP="001372CA">
            <w:pPr>
              <w:jc w:val="center"/>
            </w:pPr>
            <w:r>
              <w:t>2</w:t>
            </w:r>
          </w:p>
        </w:tc>
      </w:tr>
    </w:tbl>
    <w:p w:rsidR="00A6676A" w:rsidRDefault="00A6676A" w:rsidP="00A6676A">
      <w:r w:rsidRPr="003C3191">
        <w:rPr>
          <w:rFonts w:ascii="Times New Roman" w:hAnsi="Times New Roman"/>
          <w:sz w:val="28"/>
        </w:rPr>
        <w:tab/>
      </w:r>
      <w:r w:rsidRPr="003C3191">
        <w:rPr>
          <w:rFonts w:ascii="Times New Roman" w:hAnsi="Times New Roman"/>
          <w:sz w:val="28"/>
        </w:rPr>
        <w:tab/>
      </w:r>
    </w:p>
    <w:p w:rsidR="00A6676A" w:rsidRDefault="00A6676A" w:rsidP="00A6676A"/>
    <w:p w:rsidR="00A6676A" w:rsidRDefault="00A6676A" w:rsidP="00A6676A"/>
    <w:p w:rsidR="00A6676A" w:rsidRDefault="00A6676A" w:rsidP="00A6676A"/>
    <w:p w:rsidR="00A6676A" w:rsidRDefault="00A6676A" w:rsidP="00A6676A"/>
    <w:p w:rsidR="00A6676A" w:rsidRDefault="00A6676A" w:rsidP="00A6676A"/>
    <w:p w:rsidR="00A6676A" w:rsidRDefault="00A6676A" w:rsidP="00A6676A"/>
    <w:p w:rsidR="00A6676A" w:rsidRDefault="00A6676A" w:rsidP="00A6676A"/>
    <w:p w:rsidR="00A6676A" w:rsidRDefault="00A6676A" w:rsidP="00A6676A">
      <w:pPr>
        <w:rPr>
          <w:rFonts w:ascii="Times New Roman" w:hAnsi="Times New Roman" w:cs="Times New Roman"/>
          <w:b/>
          <w:i/>
        </w:rPr>
      </w:pPr>
      <w:r w:rsidRPr="00694AF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A6676A" w:rsidRDefault="00A6676A" w:rsidP="00A6676A">
      <w:pPr>
        <w:rPr>
          <w:rFonts w:ascii="Times New Roman" w:hAnsi="Times New Roman" w:cs="Times New Roman"/>
          <w:b/>
          <w:i/>
        </w:rPr>
      </w:pPr>
    </w:p>
    <w:p w:rsidR="00A6676A" w:rsidRDefault="00A6676A" w:rsidP="00A6676A">
      <w:pPr>
        <w:rPr>
          <w:rFonts w:ascii="Times New Roman" w:hAnsi="Times New Roman" w:cs="Times New Roman"/>
          <w:b/>
          <w:i/>
        </w:rPr>
      </w:pPr>
    </w:p>
    <w:p w:rsidR="00A6676A" w:rsidRDefault="00A6676A" w:rsidP="00A6676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</w:t>
      </w:r>
    </w:p>
    <w:p w:rsidR="00A6676A" w:rsidRPr="00694AFF" w:rsidRDefault="00A6676A" w:rsidP="00A6676A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Приложение №3 к письму </w:t>
      </w:r>
      <w:r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A6676A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676A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676A" w:rsidRPr="00A21F3F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6676A" w:rsidRPr="00A21F3F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676A" w:rsidRPr="00A21F3F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1F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1F3F">
        <w:rPr>
          <w:rFonts w:ascii="Times New Roman" w:hAnsi="Times New Roman" w:cs="Times New Roman"/>
          <w:sz w:val="28"/>
          <w:szCs w:val="28"/>
        </w:rPr>
        <w:t xml:space="preserve">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A6676A" w:rsidRPr="00A21F3F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676A" w:rsidRPr="00A21F3F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 w:rsidR="001E1D2B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A6676A" w:rsidRPr="00A21F3F" w:rsidRDefault="00A6676A" w:rsidP="00A6676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21F3F">
        <w:rPr>
          <w:rFonts w:ascii="Times New Roman" w:hAnsi="Times New Roman" w:cs="Times New Roman"/>
          <w:sz w:val="20"/>
          <w:szCs w:val="20"/>
        </w:rPr>
        <w:t>отчетный</w:t>
      </w:r>
      <w:proofErr w:type="gramEnd"/>
      <w:r w:rsidRPr="00A21F3F">
        <w:rPr>
          <w:rFonts w:ascii="Times New Roman" w:hAnsi="Times New Roman" w:cs="Times New Roman"/>
          <w:sz w:val="20"/>
          <w:szCs w:val="20"/>
        </w:rPr>
        <w:t xml:space="preserve"> период)</w:t>
      </w:r>
    </w:p>
    <w:p w:rsidR="00A6676A" w:rsidRPr="00A21F3F" w:rsidRDefault="00A6676A" w:rsidP="00A6676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A6676A" w:rsidTr="001372CA">
        <w:tc>
          <w:tcPr>
            <w:tcW w:w="988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A6676A" w:rsidRDefault="00A6676A" w:rsidP="001372C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12474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A6676A" w:rsidTr="001372CA">
        <w:tc>
          <w:tcPr>
            <w:tcW w:w="988" w:type="dxa"/>
          </w:tcPr>
          <w:p w:rsidR="00A6676A" w:rsidRPr="001071FC" w:rsidRDefault="00A6676A" w:rsidP="001372CA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A6676A" w:rsidRDefault="00A6676A" w:rsidP="001372CA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6676A" w:rsidTr="001372CA">
        <w:tc>
          <w:tcPr>
            <w:tcW w:w="988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A6676A" w:rsidRDefault="00A6676A" w:rsidP="001372CA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6676A" w:rsidTr="001372CA">
        <w:tc>
          <w:tcPr>
            <w:tcW w:w="988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A6676A" w:rsidRDefault="00A6676A" w:rsidP="001372CA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6676A" w:rsidTr="001372CA">
        <w:tc>
          <w:tcPr>
            <w:tcW w:w="988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A6676A" w:rsidRDefault="00A6676A" w:rsidP="001372CA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6676A" w:rsidTr="001372CA">
        <w:tc>
          <w:tcPr>
            <w:tcW w:w="988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A6676A" w:rsidRDefault="00A6676A" w:rsidP="001372CA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6676A" w:rsidTr="001372CA">
        <w:tc>
          <w:tcPr>
            <w:tcW w:w="988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A6676A" w:rsidRDefault="00A6676A" w:rsidP="001372CA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A6676A" w:rsidRDefault="00A6676A" w:rsidP="001372CA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6676A" w:rsidRDefault="00A6676A" w:rsidP="00A6676A">
      <w:pPr>
        <w:rPr>
          <w:rFonts w:ascii="Times New Roman" w:hAnsi="Times New Roman" w:cs="Times New Roman"/>
          <w:b/>
          <w:i/>
        </w:rPr>
      </w:pPr>
    </w:p>
    <w:p w:rsidR="00A6676A" w:rsidRDefault="00A6676A" w:rsidP="00A6676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A6676A" w:rsidRDefault="00A6676A" w:rsidP="00A6676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6676A" w:rsidRDefault="00A6676A" w:rsidP="00A6676A">
      <w:pPr>
        <w:rPr>
          <w:rFonts w:ascii="Times New Roman" w:hAnsi="Times New Roman" w:cs="Times New Roman"/>
          <w:b/>
          <w:i/>
        </w:rPr>
      </w:pPr>
    </w:p>
    <w:p w:rsidR="00AF5D06" w:rsidRDefault="00AF5D06" w:rsidP="001E1D2B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AF5D06" w:rsidRDefault="00AF5D06" w:rsidP="00A6676A">
      <w:pPr>
        <w:jc w:val="right"/>
        <w:rPr>
          <w:rFonts w:ascii="Times New Roman" w:hAnsi="Times New Roman" w:cs="Times New Roman"/>
          <w:b/>
          <w:i/>
        </w:rPr>
      </w:pPr>
    </w:p>
    <w:p w:rsidR="00A6676A" w:rsidRPr="009B3B2E" w:rsidRDefault="00A6676A" w:rsidP="00A6676A">
      <w:pPr>
        <w:jc w:val="right"/>
        <w:rPr>
          <w:rFonts w:ascii="Times New Roman" w:hAnsi="Times New Roman" w:cs="Times New Roman"/>
          <w:b/>
          <w:i/>
        </w:rPr>
      </w:pPr>
      <w:r w:rsidRPr="009B3B2E">
        <w:rPr>
          <w:rFonts w:ascii="Times New Roman" w:hAnsi="Times New Roman" w:cs="Times New Roman"/>
          <w:b/>
          <w:i/>
        </w:rPr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A6676A" w:rsidRDefault="00A6676A" w:rsidP="00A6676A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A6676A" w:rsidRPr="00A21F3F" w:rsidRDefault="00A6676A" w:rsidP="00A6676A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A6676A" w:rsidRPr="00A21F3F" w:rsidRDefault="00A6676A" w:rsidP="00A6676A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proofErr w:type="gramStart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за</w:t>
      </w:r>
      <w:proofErr w:type="gramEnd"/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</w:t>
      </w:r>
      <w:r w:rsidR="001E1D2B">
        <w:rPr>
          <w:rFonts w:ascii="Times New Roman" w:hAnsi="Times New Roman" w:cs="Times New Roman"/>
          <w:spacing w:val="20"/>
          <w:sz w:val="28"/>
          <w:szCs w:val="28"/>
          <w:u w:val="single"/>
        </w:rPr>
        <w:t>июнь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6676A" w:rsidRPr="00A5601D" w:rsidTr="001372CA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</w:t>
            </w:r>
            <w:proofErr w:type="gramEnd"/>
            <w:r w:rsidRPr="00064467">
              <w:rPr>
                <w:rFonts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3255" w:type="dxa"/>
            <w:vMerge w:val="restart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proofErr w:type="gramStart"/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  <w:proofErr w:type="gramEnd"/>
          </w:p>
        </w:tc>
        <w:tc>
          <w:tcPr>
            <w:tcW w:w="11645" w:type="dxa"/>
            <w:gridSpan w:val="6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A6676A" w:rsidRPr="00A5601D" w:rsidTr="001372CA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6676A" w:rsidRPr="00064467" w:rsidRDefault="00A6676A" w:rsidP="001372C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6676A" w:rsidRPr="00064467" w:rsidRDefault="00A6676A" w:rsidP="001372CA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6676A" w:rsidRPr="00064467" w:rsidRDefault="00A6676A" w:rsidP="001372C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6676A" w:rsidRPr="00064467" w:rsidRDefault="00A6676A" w:rsidP="001372C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6676A" w:rsidRPr="00064467" w:rsidRDefault="00A6676A" w:rsidP="001372CA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A6676A" w:rsidRPr="00A5601D" w:rsidTr="001372CA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6676A" w:rsidRPr="00064467" w:rsidRDefault="00A6676A" w:rsidP="001372CA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6676A" w:rsidRPr="00064467" w:rsidRDefault="00A6676A" w:rsidP="001372CA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A6676A" w:rsidRPr="00A5601D" w:rsidTr="001372CA">
        <w:trPr>
          <w:trHeight w:val="414"/>
          <w:jc w:val="center"/>
        </w:trPr>
        <w:tc>
          <w:tcPr>
            <w:tcW w:w="56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6676A" w:rsidRPr="00A5601D" w:rsidRDefault="00A6676A" w:rsidP="001372C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6676A" w:rsidRPr="00A5601D" w:rsidRDefault="00AF5D06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6676A" w:rsidRPr="00A5601D" w:rsidRDefault="00AF5D06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676A" w:rsidRPr="00A5601D" w:rsidTr="001372CA">
        <w:trPr>
          <w:trHeight w:val="539"/>
          <w:jc w:val="center"/>
        </w:trPr>
        <w:tc>
          <w:tcPr>
            <w:tcW w:w="56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6676A" w:rsidRPr="00BF1C80" w:rsidRDefault="00A6676A" w:rsidP="001372CA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6676A" w:rsidRPr="00A5601D" w:rsidTr="001372CA">
        <w:trPr>
          <w:trHeight w:val="274"/>
          <w:jc w:val="center"/>
        </w:trPr>
        <w:tc>
          <w:tcPr>
            <w:tcW w:w="56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6676A" w:rsidRPr="00BF1C80" w:rsidRDefault="00A6676A" w:rsidP="001372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6676A" w:rsidRPr="00A5601D" w:rsidRDefault="001E1D2B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6676A" w:rsidRPr="00A5601D" w:rsidRDefault="001E1D2B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676A" w:rsidRPr="00A5601D" w:rsidTr="001372CA">
        <w:trPr>
          <w:trHeight w:val="274"/>
          <w:jc w:val="center"/>
        </w:trPr>
        <w:tc>
          <w:tcPr>
            <w:tcW w:w="567" w:type="dxa"/>
            <w:vAlign w:val="center"/>
          </w:tcPr>
          <w:p w:rsidR="00A6676A" w:rsidRPr="00575630" w:rsidRDefault="00A6676A" w:rsidP="001372C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A6676A" w:rsidRPr="00575630" w:rsidRDefault="00A6676A" w:rsidP="001372CA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E1D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E1D2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6676A" w:rsidRPr="00A5601D" w:rsidRDefault="00A6676A" w:rsidP="001E1D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E1D2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6676A" w:rsidRPr="00A5601D" w:rsidTr="001372CA">
        <w:trPr>
          <w:trHeight w:val="279"/>
          <w:jc w:val="center"/>
        </w:trPr>
        <w:tc>
          <w:tcPr>
            <w:tcW w:w="56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A6676A" w:rsidRPr="00095BE3" w:rsidRDefault="00A6676A" w:rsidP="001372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A6676A" w:rsidRPr="00A5601D" w:rsidTr="001372CA">
        <w:trPr>
          <w:trHeight w:val="279"/>
          <w:jc w:val="center"/>
        </w:trPr>
        <w:tc>
          <w:tcPr>
            <w:tcW w:w="56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A6676A" w:rsidRPr="00A5601D" w:rsidRDefault="00A6676A" w:rsidP="001372CA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6676A" w:rsidRPr="00A5601D" w:rsidTr="001372CA">
        <w:trPr>
          <w:trHeight w:val="279"/>
          <w:jc w:val="center"/>
        </w:trPr>
        <w:tc>
          <w:tcPr>
            <w:tcW w:w="567" w:type="dxa"/>
            <w:vAlign w:val="center"/>
          </w:tcPr>
          <w:p w:rsidR="00A6676A" w:rsidRPr="00575630" w:rsidRDefault="00A6676A" w:rsidP="001372C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A6676A" w:rsidRDefault="00A6676A" w:rsidP="001372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A6676A" w:rsidRPr="00EA3E32" w:rsidRDefault="00A6676A" w:rsidP="001372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6676A" w:rsidRPr="00A5601D" w:rsidTr="001372CA">
        <w:trPr>
          <w:trHeight w:val="279"/>
          <w:jc w:val="center"/>
        </w:trPr>
        <w:tc>
          <w:tcPr>
            <w:tcW w:w="567" w:type="dxa"/>
            <w:vAlign w:val="center"/>
          </w:tcPr>
          <w:p w:rsidR="00A6676A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A6676A" w:rsidRDefault="00A6676A" w:rsidP="001372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A6676A" w:rsidRPr="00A5601D" w:rsidRDefault="001E1D2B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6676A" w:rsidRPr="00A5601D" w:rsidRDefault="001E1D2B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6676A" w:rsidRPr="00A5601D" w:rsidTr="001372CA">
        <w:trPr>
          <w:trHeight w:val="271"/>
          <w:jc w:val="center"/>
        </w:trPr>
        <w:tc>
          <w:tcPr>
            <w:tcW w:w="567" w:type="dxa"/>
            <w:vAlign w:val="center"/>
          </w:tcPr>
          <w:p w:rsidR="00A6676A" w:rsidRPr="00575630" w:rsidRDefault="00A6676A" w:rsidP="001372C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A6676A" w:rsidRPr="00575630" w:rsidRDefault="00A6676A" w:rsidP="001372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E1D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E1D2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6676A" w:rsidRPr="00A5601D" w:rsidRDefault="00A6676A" w:rsidP="001E1D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E1D2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6676A" w:rsidRPr="00A5601D" w:rsidTr="001372CA">
        <w:trPr>
          <w:trHeight w:val="273"/>
          <w:jc w:val="center"/>
        </w:trPr>
        <w:tc>
          <w:tcPr>
            <w:tcW w:w="56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A6676A" w:rsidRPr="00A5601D" w:rsidRDefault="00A6676A" w:rsidP="001372CA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6676A" w:rsidRPr="00A5601D" w:rsidTr="001372CA">
        <w:trPr>
          <w:trHeight w:val="273"/>
          <w:jc w:val="center"/>
        </w:trPr>
        <w:tc>
          <w:tcPr>
            <w:tcW w:w="567" w:type="dxa"/>
            <w:vAlign w:val="center"/>
          </w:tcPr>
          <w:p w:rsidR="00A6676A" w:rsidRPr="00575630" w:rsidRDefault="00A6676A" w:rsidP="001372CA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A6676A" w:rsidRDefault="00A6676A" w:rsidP="001372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A6676A" w:rsidRPr="00EA3E32" w:rsidRDefault="00A6676A" w:rsidP="001372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Start"/>
            <w:r w:rsidRPr="00EA3E32">
              <w:rPr>
                <w:rFonts w:cs="Times New Roman"/>
                <w:i/>
                <w:sz w:val="24"/>
                <w:szCs w:val="24"/>
              </w:rPr>
              <w:t>по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 xml:space="preserve"> нарастающей)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6676A" w:rsidRPr="00A5601D" w:rsidTr="001372CA">
        <w:trPr>
          <w:trHeight w:val="263"/>
          <w:jc w:val="center"/>
        </w:trPr>
        <w:tc>
          <w:tcPr>
            <w:tcW w:w="56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A6676A" w:rsidRPr="00A5601D" w:rsidRDefault="00A6676A" w:rsidP="001372CA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6676A" w:rsidRPr="00A5601D" w:rsidRDefault="00A6676A" w:rsidP="001372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136661" w:rsidRDefault="00A6676A" w:rsidP="00AF5D06">
      <w:pPr>
        <w:tabs>
          <w:tab w:val="left" w:pos="1055"/>
        </w:tabs>
      </w:pPr>
      <w:r>
        <w:t xml:space="preserve"> </w:t>
      </w:r>
    </w:p>
    <w:sectPr w:rsidR="00136661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A"/>
    <w:rsid w:val="00136661"/>
    <w:rsid w:val="001E1D2B"/>
    <w:rsid w:val="005A1129"/>
    <w:rsid w:val="00A35404"/>
    <w:rsid w:val="00A6676A"/>
    <w:rsid w:val="00AF5D06"/>
    <w:rsid w:val="00D27ECF"/>
    <w:rsid w:val="00DE5B6D"/>
    <w:rsid w:val="00E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3469-ADC0-48F7-ABDE-F1A7659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7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2021-07-01T11:04:00Z</dcterms:created>
  <dcterms:modified xsi:type="dcterms:W3CDTF">2021-07-01T12:12:00Z</dcterms:modified>
</cp:coreProperties>
</file>